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LOCURI DISPONIBILE PENTRU MOBILITĂȚI DE FORMARE (STT) ERASMUS+  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perioada 2022/2023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line="36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RECTORAT / DGA</w:t>
      </w:r>
    </w:p>
    <w:p w:rsidR="00000000" w:rsidDel="00000000" w:rsidP="00000000" w:rsidRDefault="00000000" w:rsidRPr="00000000" w14:paraId="00000004">
      <w:pPr>
        <w:pStyle w:val="Title"/>
        <w:rPr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70.0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6690"/>
        <w:gridCol w:w="2430"/>
        <w:gridCol w:w="3150"/>
        <w:tblGridChange w:id="0">
          <w:tblGrid>
            <w:gridCol w:w="900"/>
            <w:gridCol w:w="6690"/>
            <w:gridCol w:w="2430"/>
            <w:gridCol w:w="315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05">
            <w:pPr>
              <w:pStyle w:val="Title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NR CRT.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06">
            <w:pPr>
              <w:pStyle w:val="Title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UNIVERSITATEA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07">
            <w:pPr>
              <w:pStyle w:val="Title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TARA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08">
            <w:pPr>
              <w:pStyle w:val="Title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Nisantasi University</w:t>
            </w:r>
          </w:p>
        </w:tc>
        <w:tc>
          <w:tcPr/>
          <w:p w:rsidR="00000000" w:rsidDel="00000000" w:rsidP="00000000" w:rsidRDefault="00000000" w:rsidRPr="00000000" w14:paraId="0000000B">
            <w:pPr>
              <w:pStyle w:val="Title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Turcia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5x7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Style w:val="Title"/>
              <w:jc w:val="left"/>
              <w:rPr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Kirklareli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Title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Turcia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4x7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Université Paris Est Créteil Val de Marne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Title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Franta</w:t>
            </w:r>
          </w:p>
        </w:tc>
        <w:tc>
          <w:tcPr/>
          <w:p w:rsidR="00000000" w:rsidDel="00000000" w:rsidP="00000000" w:rsidRDefault="00000000" w:rsidRPr="00000000" w14:paraId="00000014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6x7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Universitat Bayreuth</w:t>
            </w:r>
          </w:p>
        </w:tc>
        <w:tc>
          <w:tcPr/>
          <w:p w:rsidR="00000000" w:rsidDel="00000000" w:rsidP="00000000" w:rsidRDefault="00000000" w:rsidRPr="00000000" w14:paraId="00000017">
            <w:pPr>
              <w:pStyle w:val="Title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Germania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University of Zielona Góra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Title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Polonia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University of Macedonia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Title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Macedonia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9x7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Democritus University of Thrace</w:t>
            </w:r>
          </w:p>
        </w:tc>
        <w:tc>
          <w:tcPr/>
          <w:p w:rsidR="00000000" w:rsidDel="00000000" w:rsidP="00000000" w:rsidRDefault="00000000" w:rsidRPr="00000000" w14:paraId="00000023">
            <w:pPr>
              <w:pStyle w:val="Title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Grecia</w:t>
            </w:r>
          </w:p>
        </w:tc>
        <w:tc>
          <w:tcPr/>
          <w:p w:rsidR="00000000" w:rsidDel="00000000" w:rsidP="00000000" w:rsidRDefault="00000000" w:rsidRPr="00000000" w14:paraId="00000024">
            <w:pPr>
              <w:pStyle w:val="Title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Eotovos Lorand Tudomanyegyetem</w:t>
            </w:r>
          </w:p>
        </w:tc>
        <w:tc>
          <w:tcPr/>
          <w:p w:rsidR="00000000" w:rsidDel="00000000" w:rsidP="00000000" w:rsidRDefault="00000000" w:rsidRPr="00000000" w14:paraId="00000027">
            <w:pPr>
              <w:pStyle w:val="Title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Ungaria</w:t>
            </w:r>
          </w:p>
        </w:tc>
        <w:tc>
          <w:tcPr/>
          <w:p w:rsidR="00000000" w:rsidDel="00000000" w:rsidP="00000000" w:rsidRDefault="00000000" w:rsidRPr="00000000" w14:paraId="00000028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Cumhuriyet University </w:t>
            </w:r>
          </w:p>
        </w:tc>
        <w:tc>
          <w:tcPr/>
          <w:p w:rsidR="00000000" w:rsidDel="00000000" w:rsidP="00000000" w:rsidRDefault="00000000" w:rsidRPr="00000000" w14:paraId="0000002B">
            <w:pPr>
              <w:pStyle w:val="Title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Turcia</w:t>
            </w:r>
          </w:p>
        </w:tc>
        <w:tc>
          <w:tcPr/>
          <w:p w:rsidR="00000000" w:rsidDel="00000000" w:rsidP="00000000" w:rsidRDefault="00000000" w:rsidRPr="00000000" w14:paraId="0000002C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4x7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National Military University ‘’Vasil Levski’’</w:t>
            </w:r>
          </w:p>
        </w:tc>
        <w:tc>
          <w:tcPr/>
          <w:p w:rsidR="00000000" w:rsidDel="00000000" w:rsidP="00000000" w:rsidRDefault="00000000" w:rsidRPr="00000000" w14:paraId="0000002F">
            <w:pPr>
              <w:pStyle w:val="Title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Bulgaria</w:t>
            </w:r>
          </w:p>
        </w:tc>
        <w:tc>
          <w:tcPr/>
          <w:p w:rsidR="00000000" w:rsidDel="00000000" w:rsidP="00000000" w:rsidRDefault="00000000" w:rsidRPr="00000000" w14:paraId="00000030">
            <w:pPr>
              <w:pStyle w:val="Title"/>
              <w:rPr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6x7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Opole University</w:t>
            </w:r>
          </w:p>
        </w:tc>
        <w:tc>
          <w:tcPr/>
          <w:p w:rsidR="00000000" w:rsidDel="00000000" w:rsidP="00000000" w:rsidRDefault="00000000" w:rsidRPr="00000000" w14:paraId="00000033">
            <w:pPr>
              <w:pStyle w:val="Title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Polonia</w:t>
            </w:r>
          </w:p>
        </w:tc>
        <w:tc>
          <w:tcPr/>
          <w:p w:rsidR="00000000" w:rsidDel="00000000" w:rsidP="00000000" w:rsidRDefault="00000000" w:rsidRPr="00000000" w14:paraId="00000034">
            <w:pPr>
              <w:pStyle w:val="Title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Universidad Católica San Antonio de Murcia </w:t>
            </w:r>
          </w:p>
        </w:tc>
        <w:tc>
          <w:tcPr/>
          <w:p w:rsidR="00000000" w:rsidDel="00000000" w:rsidP="00000000" w:rsidRDefault="00000000" w:rsidRPr="00000000" w14:paraId="00000037">
            <w:pPr>
              <w:pStyle w:val="Title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Spania</w:t>
            </w:r>
          </w:p>
        </w:tc>
        <w:tc>
          <w:tcPr/>
          <w:p w:rsidR="00000000" w:rsidDel="00000000" w:rsidP="00000000" w:rsidRDefault="00000000" w:rsidRPr="00000000" w14:paraId="00000038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4x7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Style w:val="Title"/>
              <w:jc w:val="left"/>
              <w:rPr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Necmettin Necmettin Erbakan Universitesi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Style w:val="Title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Turcia</w:t>
            </w:r>
          </w:p>
        </w:tc>
        <w:tc>
          <w:tcPr/>
          <w:p w:rsidR="00000000" w:rsidDel="00000000" w:rsidP="00000000" w:rsidRDefault="00000000" w:rsidRPr="00000000" w14:paraId="0000003C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4x7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Heilbronn University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Germania</w:t>
            </w:r>
          </w:p>
        </w:tc>
        <w:tc>
          <w:tcPr/>
          <w:p w:rsidR="00000000" w:rsidDel="00000000" w:rsidP="00000000" w:rsidRDefault="00000000" w:rsidRPr="00000000" w14:paraId="00000040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University of Applied sciences in Schmalkalden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Germania</w:t>
            </w:r>
          </w:p>
        </w:tc>
        <w:tc>
          <w:tcPr/>
          <w:p w:rsidR="00000000" w:rsidDel="00000000" w:rsidP="00000000" w:rsidRDefault="00000000" w:rsidRPr="00000000" w14:paraId="00000044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3x5</w:t>
            </w:r>
          </w:p>
        </w:tc>
      </w:tr>
      <w:tr>
        <w:trPr>
          <w:cantSplit w:val="0"/>
          <w:trHeight w:val="611.95312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Ecole Nationale Supérieure de Chimie de Rennes (ENSC DE Rennes)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Franta</w:t>
            </w:r>
          </w:p>
        </w:tc>
        <w:tc>
          <w:tcPr/>
          <w:p w:rsidR="00000000" w:rsidDel="00000000" w:rsidP="00000000" w:rsidRDefault="00000000" w:rsidRPr="00000000" w14:paraId="00000048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Université Paris 13 (Paris Nord)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Franţa</w:t>
            </w:r>
          </w:p>
        </w:tc>
        <w:tc>
          <w:tcPr/>
          <w:p w:rsidR="00000000" w:rsidDel="00000000" w:rsidP="00000000" w:rsidRDefault="00000000" w:rsidRPr="00000000" w14:paraId="0000004C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CESI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Franta</w:t>
            </w:r>
          </w:p>
        </w:tc>
        <w:tc>
          <w:tcPr/>
          <w:p w:rsidR="00000000" w:rsidDel="00000000" w:rsidP="00000000" w:rsidRDefault="00000000" w:rsidRPr="00000000" w14:paraId="00000050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1x5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Ecole nationale d'Ingénieurs de Tarbes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Franta</w:t>
            </w:r>
          </w:p>
        </w:tc>
        <w:tc>
          <w:tcPr/>
          <w:p w:rsidR="00000000" w:rsidDel="00000000" w:rsidP="00000000" w:rsidRDefault="00000000" w:rsidRPr="00000000" w14:paraId="00000054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Universidade de Évora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Portugalia</w:t>
            </w:r>
          </w:p>
        </w:tc>
        <w:tc>
          <w:tcPr/>
          <w:p w:rsidR="00000000" w:rsidDel="00000000" w:rsidP="00000000" w:rsidRDefault="00000000" w:rsidRPr="00000000" w14:paraId="00000058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2x7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1x5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Erciyes University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Turcia</w:t>
            </w:r>
          </w:p>
        </w:tc>
        <w:tc>
          <w:tcPr/>
          <w:p w:rsidR="00000000" w:rsidDel="00000000" w:rsidP="00000000" w:rsidRDefault="00000000" w:rsidRPr="00000000" w14:paraId="0000005D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9x7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Universidad del País Vasco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Spania</w:t>
            </w:r>
          </w:p>
        </w:tc>
        <w:tc>
          <w:tcPr/>
          <w:p w:rsidR="00000000" w:rsidDel="00000000" w:rsidP="00000000" w:rsidRDefault="00000000" w:rsidRPr="00000000" w14:paraId="00000061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1x5</w:t>
            </w:r>
          </w:p>
          <w:p w:rsidR="00000000" w:rsidDel="00000000" w:rsidP="00000000" w:rsidRDefault="00000000" w:rsidRPr="00000000" w14:paraId="00000062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Bulgarian Academy of Sciences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Bulgaria</w:t>
            </w:r>
          </w:p>
        </w:tc>
        <w:tc>
          <w:tcPr/>
          <w:p w:rsidR="00000000" w:rsidDel="00000000" w:rsidP="00000000" w:rsidRDefault="00000000" w:rsidRPr="00000000" w14:paraId="00000066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4x5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Università degli Studi di Trento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Italia</w:t>
            </w:r>
          </w:p>
        </w:tc>
        <w:tc>
          <w:tcPr/>
          <w:p w:rsidR="00000000" w:rsidDel="00000000" w:rsidP="00000000" w:rsidRDefault="00000000" w:rsidRPr="00000000" w14:paraId="0000006A">
            <w:pPr>
              <w:pStyle w:val="Title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4x7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Università degli Studi dell’Insubria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Italia</w:t>
            </w:r>
          </w:p>
        </w:tc>
        <w:tc>
          <w:tcPr/>
          <w:p w:rsidR="00000000" w:rsidDel="00000000" w:rsidP="00000000" w:rsidRDefault="00000000" w:rsidRPr="00000000" w14:paraId="0000006E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2x7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4x8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Università degli studi della Basilicata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Italia</w:t>
            </w:r>
          </w:p>
        </w:tc>
        <w:tc>
          <w:tcPr/>
          <w:p w:rsidR="00000000" w:rsidDel="00000000" w:rsidP="00000000" w:rsidRDefault="00000000" w:rsidRPr="00000000" w14:paraId="00000073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4x7</w:t>
            </w:r>
          </w:p>
        </w:tc>
      </w:tr>
      <w:tr>
        <w:trPr>
          <w:cantSplit w:val="0"/>
          <w:trHeight w:val="566.953125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Hochschule für angewandte Wissenschaften Fachhochschule Würzburg Schweinfurt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Germania</w:t>
            </w:r>
          </w:p>
        </w:tc>
        <w:tc>
          <w:tcPr/>
          <w:p w:rsidR="00000000" w:rsidDel="00000000" w:rsidP="00000000" w:rsidRDefault="00000000" w:rsidRPr="00000000" w14:paraId="00000077">
            <w:pPr>
              <w:pStyle w:val="Title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4X5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Université de Technologie de Belfort Montbéliard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Franta</w:t>
            </w:r>
          </w:p>
        </w:tc>
        <w:tc>
          <w:tcPr/>
          <w:p w:rsidR="00000000" w:rsidDel="00000000" w:rsidP="00000000" w:rsidRDefault="00000000" w:rsidRPr="00000000" w14:paraId="0000007B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4x7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Aksaray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Turcia</w:t>
            </w:r>
          </w:p>
        </w:tc>
        <w:tc>
          <w:tcPr/>
          <w:p w:rsidR="00000000" w:rsidDel="00000000" w:rsidP="00000000" w:rsidRDefault="00000000" w:rsidRPr="00000000" w14:paraId="0000007F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Kilis 7 Aralik University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Turcia</w:t>
            </w:r>
          </w:p>
        </w:tc>
        <w:tc>
          <w:tcPr/>
          <w:p w:rsidR="00000000" w:rsidDel="00000000" w:rsidP="00000000" w:rsidRDefault="00000000" w:rsidRPr="00000000" w14:paraId="00000083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12x7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Karlstad Universitet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Suedia</w:t>
            </w:r>
          </w:p>
        </w:tc>
        <w:tc>
          <w:tcPr/>
          <w:p w:rsidR="00000000" w:rsidDel="00000000" w:rsidP="00000000" w:rsidRDefault="00000000" w:rsidRPr="00000000" w14:paraId="00000087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Klaipeda State College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Lituania</w:t>
            </w:r>
          </w:p>
        </w:tc>
        <w:tc>
          <w:tcPr/>
          <w:p w:rsidR="00000000" w:rsidDel="00000000" w:rsidP="00000000" w:rsidRDefault="00000000" w:rsidRPr="00000000" w14:paraId="0000008B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Hochschule Bremen, University of Applied Sciences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Germania</w:t>
            </w:r>
          </w:p>
        </w:tc>
        <w:tc>
          <w:tcPr/>
          <w:p w:rsidR="00000000" w:rsidDel="00000000" w:rsidP="00000000" w:rsidRDefault="00000000" w:rsidRPr="00000000" w14:paraId="0000008F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Mersin Universitesi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Turcia</w:t>
            </w:r>
          </w:p>
        </w:tc>
        <w:tc>
          <w:tcPr/>
          <w:p w:rsidR="00000000" w:rsidDel="00000000" w:rsidP="00000000" w:rsidRDefault="00000000" w:rsidRPr="00000000" w14:paraId="00000093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Turiba University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Letonia</w:t>
            </w:r>
          </w:p>
        </w:tc>
        <w:tc>
          <w:tcPr/>
          <w:p w:rsidR="00000000" w:rsidDel="00000000" w:rsidP="00000000" w:rsidRDefault="00000000" w:rsidRPr="00000000" w14:paraId="00000097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pStyle w:val="Title"/>
              <w:jc w:val="left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Saxion Hogescholen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Olanda </w:t>
            </w:r>
          </w:p>
        </w:tc>
        <w:tc>
          <w:tcPr/>
          <w:p w:rsidR="00000000" w:rsidDel="00000000" w:rsidP="00000000" w:rsidRDefault="00000000" w:rsidRPr="00000000" w14:paraId="0000009B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University of Primorska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Slovenia</w:t>
            </w:r>
          </w:p>
        </w:tc>
        <w:tc>
          <w:tcPr/>
          <w:p w:rsidR="00000000" w:rsidDel="00000000" w:rsidP="00000000" w:rsidRDefault="00000000" w:rsidRPr="00000000" w14:paraId="0000009F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pStyle w:val="Title"/>
              <w:jc w:val="left"/>
              <w:rPr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Universitat de les Illes Balears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Spania</w:t>
            </w:r>
          </w:p>
        </w:tc>
        <w:tc>
          <w:tcPr/>
          <w:p w:rsidR="00000000" w:rsidDel="00000000" w:rsidP="00000000" w:rsidRDefault="00000000" w:rsidRPr="00000000" w14:paraId="000000A3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4x7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Varna University of Economics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Bulgaria</w:t>
            </w:r>
          </w:p>
        </w:tc>
        <w:tc>
          <w:tcPr/>
          <w:p w:rsidR="00000000" w:rsidDel="00000000" w:rsidP="00000000" w:rsidRDefault="00000000" w:rsidRPr="00000000" w14:paraId="000000A7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3x7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University of Patras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Grecia</w:t>
            </w:r>
          </w:p>
        </w:tc>
        <w:tc>
          <w:tcPr/>
          <w:p w:rsidR="00000000" w:rsidDel="00000000" w:rsidP="00000000" w:rsidRDefault="00000000" w:rsidRPr="00000000" w14:paraId="000000AB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2x7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2x5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Hogeschool Gent,Faculty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Belgia</w:t>
            </w:r>
          </w:p>
        </w:tc>
        <w:tc>
          <w:tcPr/>
          <w:p w:rsidR="00000000" w:rsidDel="00000000" w:rsidP="00000000" w:rsidRDefault="00000000" w:rsidRPr="00000000" w14:paraId="000000B0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Staffordshire University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pStyle w:val="Title"/>
              <w:jc w:val="left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Anglia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pStyle w:val="Title"/>
              <w:tabs>
                <w:tab w:val="left" w:pos="1932"/>
              </w:tabs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University of Macerata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Italia</w:t>
            </w:r>
          </w:p>
        </w:tc>
        <w:tc>
          <w:tcPr/>
          <w:p w:rsidR="00000000" w:rsidDel="00000000" w:rsidP="00000000" w:rsidRDefault="00000000" w:rsidRPr="00000000" w14:paraId="000000B8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2x6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pStyle w:val="Title"/>
              <w:tabs>
                <w:tab w:val="left" w:pos="1932"/>
              </w:tabs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University of Wuerzburg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Germania</w:t>
            </w:r>
          </w:p>
        </w:tc>
        <w:tc>
          <w:tcPr/>
          <w:p w:rsidR="00000000" w:rsidDel="00000000" w:rsidP="00000000" w:rsidRDefault="00000000" w:rsidRPr="00000000" w14:paraId="000000BD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4x7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Institut Régional de Formation Sanitaire et Social IRFSS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Franta</w:t>
            </w:r>
          </w:p>
        </w:tc>
        <w:tc>
          <w:tcPr/>
          <w:p w:rsidR="00000000" w:rsidDel="00000000" w:rsidP="00000000" w:rsidRDefault="00000000" w:rsidRPr="00000000" w14:paraId="000000C1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Université Paris-Saclay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Franta</w:t>
            </w:r>
          </w:p>
        </w:tc>
        <w:tc>
          <w:tcPr/>
          <w:p w:rsidR="00000000" w:rsidDel="00000000" w:rsidP="00000000" w:rsidRDefault="00000000" w:rsidRPr="00000000" w14:paraId="000000C5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Medical University of Vienna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Austria</w:t>
            </w:r>
          </w:p>
        </w:tc>
        <w:tc>
          <w:tcPr/>
          <w:p w:rsidR="00000000" w:rsidDel="00000000" w:rsidP="00000000" w:rsidRDefault="00000000" w:rsidRPr="00000000" w14:paraId="000000C9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Università degli studi di Genova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Italia</w:t>
            </w:r>
          </w:p>
        </w:tc>
        <w:tc>
          <w:tcPr/>
          <w:p w:rsidR="00000000" w:rsidDel="00000000" w:rsidP="00000000" w:rsidRDefault="00000000" w:rsidRPr="00000000" w14:paraId="000000CD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İnönü Üniversitesi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Turcia</w:t>
            </w:r>
          </w:p>
        </w:tc>
        <w:tc>
          <w:tcPr/>
          <w:p w:rsidR="00000000" w:rsidDel="00000000" w:rsidP="00000000" w:rsidRDefault="00000000" w:rsidRPr="00000000" w14:paraId="000000D1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7x7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Yeni Yuzyil University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Turcia</w:t>
            </w:r>
          </w:p>
        </w:tc>
        <w:tc>
          <w:tcPr/>
          <w:p w:rsidR="00000000" w:rsidDel="00000000" w:rsidP="00000000" w:rsidRDefault="00000000" w:rsidRPr="00000000" w14:paraId="000000D5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6x5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pStyle w:val="Title"/>
              <w:tabs>
                <w:tab w:val="left" w:pos="1932"/>
              </w:tabs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Westfälische Wilhelms Universitat Munster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Germania</w:t>
            </w:r>
          </w:p>
        </w:tc>
        <w:tc>
          <w:tcPr/>
          <w:p w:rsidR="00000000" w:rsidDel="00000000" w:rsidP="00000000" w:rsidRDefault="00000000" w:rsidRPr="00000000" w14:paraId="000000D9">
            <w:pPr>
              <w:pStyle w:val="Title"/>
              <w:rPr>
                <w:b w:val="0"/>
                <w:color w:val="43434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color w:val="434343"/>
                <w:sz w:val="22"/>
                <w:szCs w:val="22"/>
                <w:highlight w:val="white"/>
                <w:rtl w:val="0"/>
              </w:rPr>
              <w:t xml:space="preserve">1x6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pStyle w:val="Title"/>
              <w:numPr>
                <w:ilvl w:val="0"/>
                <w:numId w:val="1"/>
              </w:numPr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pStyle w:val="Title"/>
              <w:tabs>
                <w:tab w:val="left" w:pos="1932"/>
              </w:tabs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Itä Suomen Yliopisto (University of Eastern Finland)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Finlanda</w:t>
            </w:r>
          </w:p>
        </w:tc>
        <w:tc>
          <w:tcPr/>
          <w:p w:rsidR="00000000" w:rsidDel="00000000" w:rsidP="00000000" w:rsidRDefault="00000000" w:rsidRPr="00000000" w14:paraId="000000DD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pStyle w:val="Title"/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53.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pStyle w:val="Title"/>
              <w:tabs>
                <w:tab w:val="left" w:pos="1932"/>
              </w:tabs>
              <w:jc w:val="left"/>
              <w:rPr>
                <w:b w:val="0"/>
                <w:i w:val="1"/>
                <w:color w:val="ff66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Seinajoki University of Applied Sciences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Finlanda</w:t>
            </w:r>
          </w:p>
        </w:tc>
        <w:tc>
          <w:tcPr/>
          <w:p w:rsidR="00000000" w:rsidDel="00000000" w:rsidP="00000000" w:rsidRDefault="00000000" w:rsidRPr="00000000" w14:paraId="000000E1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pStyle w:val="Title"/>
              <w:ind w:left="0" w:firstLine="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     54.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University of Food Technology (Plovdiv)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Bulgaria</w:t>
            </w:r>
          </w:p>
        </w:tc>
        <w:tc>
          <w:tcPr/>
          <w:p w:rsidR="00000000" w:rsidDel="00000000" w:rsidP="00000000" w:rsidRDefault="00000000" w:rsidRPr="00000000" w14:paraId="000000E5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6x5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pStyle w:val="Title"/>
              <w:ind w:left="0" w:firstLine="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     55.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University of Debrecen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Ungaria</w:t>
            </w:r>
          </w:p>
        </w:tc>
        <w:tc>
          <w:tcPr/>
          <w:p w:rsidR="00000000" w:rsidDel="00000000" w:rsidP="00000000" w:rsidRDefault="00000000" w:rsidRPr="00000000" w14:paraId="000000E9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2x5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2x14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pStyle w:val="Title"/>
              <w:ind w:left="0" w:firstLine="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     56.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Ordu University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Turcia</w:t>
            </w:r>
          </w:p>
        </w:tc>
        <w:tc>
          <w:tcPr/>
          <w:p w:rsidR="00000000" w:rsidDel="00000000" w:rsidP="00000000" w:rsidRDefault="00000000" w:rsidRPr="00000000" w14:paraId="000000EE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3x7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pStyle w:val="Title"/>
              <w:ind w:left="0" w:firstLine="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     57.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University of Pisa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Italia</w:t>
            </w:r>
          </w:p>
        </w:tc>
        <w:tc>
          <w:tcPr/>
          <w:p w:rsidR="00000000" w:rsidDel="00000000" w:rsidP="00000000" w:rsidRDefault="00000000" w:rsidRPr="00000000" w14:paraId="000000F2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pStyle w:val="Title"/>
              <w:ind w:left="0" w:firstLine="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     58.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pStyle w:val="Title"/>
              <w:jc w:val="left"/>
              <w:rPr>
                <w:color w:val="ff0000"/>
                <w:sz w:val="22"/>
                <w:szCs w:val="22"/>
                <w:highlight w:val="white"/>
                <w:u w:val="singl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University of Perugia Italy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Italia</w:t>
            </w:r>
          </w:p>
        </w:tc>
        <w:tc>
          <w:tcPr/>
          <w:p w:rsidR="00000000" w:rsidDel="00000000" w:rsidP="00000000" w:rsidRDefault="00000000" w:rsidRPr="00000000" w14:paraId="000000F6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pStyle w:val="Title"/>
              <w:ind w:left="0" w:firstLine="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     59.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pStyle w:val="Title"/>
              <w:tabs>
                <w:tab w:val="left" w:pos="1932"/>
              </w:tabs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Université Lyon 1 Claude Bernard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Franta</w:t>
            </w:r>
          </w:p>
        </w:tc>
        <w:tc>
          <w:tcPr/>
          <w:p w:rsidR="00000000" w:rsidDel="00000000" w:rsidP="00000000" w:rsidRDefault="00000000" w:rsidRPr="00000000" w14:paraId="000000FA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4x7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pStyle w:val="Title"/>
              <w:ind w:left="0" w:firstLine="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     60.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pStyle w:val="Title"/>
              <w:jc w:val="left"/>
              <w:rPr>
                <w:color w:val="ff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Università per Stranieri di Perugia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Italia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pStyle w:val="Title"/>
              <w:ind w:left="0" w:firstLine="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     61.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Universidad de Santiago de Compostela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Spania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pStyle w:val="Title"/>
              <w:ind w:left="0" w:firstLine="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     62.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Universitat Rovira I Virgili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Spania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2x7</w:t>
            </w:r>
          </w:p>
          <w:p w:rsidR="00000000" w:rsidDel="00000000" w:rsidP="00000000" w:rsidRDefault="00000000" w:rsidRPr="00000000" w14:paraId="00000107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pStyle w:val="Title"/>
              <w:ind w:left="0" w:firstLine="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     63.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University of Ferrara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Italia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2x8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1x5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pStyle w:val="Title"/>
              <w:ind w:left="0" w:firstLine="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     64.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Uniwersytet Warmińsko Mazurski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Polonia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pStyle w:val="Title"/>
              <w:ind w:left="0" w:firstLine="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     65.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University of Sassari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Italia</w:t>
            </w:r>
          </w:p>
        </w:tc>
        <w:tc>
          <w:tcPr/>
          <w:p w:rsidR="00000000" w:rsidDel="00000000" w:rsidP="00000000" w:rsidRDefault="00000000" w:rsidRPr="00000000" w14:paraId="00000114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pStyle w:val="Title"/>
              <w:ind w:left="0" w:firstLine="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     66.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University College of Education Viena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Austria</w:t>
            </w:r>
          </w:p>
        </w:tc>
        <w:tc>
          <w:tcPr/>
          <w:p w:rsidR="00000000" w:rsidDel="00000000" w:rsidP="00000000" w:rsidRDefault="00000000" w:rsidRPr="00000000" w14:paraId="00000118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pStyle w:val="Title"/>
              <w:ind w:left="0" w:firstLine="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     67.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Pädagogische Hochschule Tirol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Austria</w:t>
            </w:r>
          </w:p>
        </w:tc>
        <w:tc>
          <w:tcPr/>
          <w:p w:rsidR="00000000" w:rsidDel="00000000" w:rsidP="00000000" w:rsidRDefault="00000000" w:rsidRPr="00000000" w14:paraId="0000011C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pStyle w:val="Title"/>
              <w:ind w:left="0" w:firstLine="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     68.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Jagiellonian University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Polonia</w:t>
            </w:r>
          </w:p>
        </w:tc>
        <w:tc>
          <w:tcPr/>
          <w:p w:rsidR="00000000" w:rsidDel="00000000" w:rsidP="00000000" w:rsidRDefault="00000000" w:rsidRPr="00000000" w14:paraId="00000120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1x5</w:t>
            </w:r>
          </w:p>
          <w:p w:rsidR="00000000" w:rsidDel="00000000" w:rsidP="00000000" w:rsidRDefault="00000000" w:rsidRPr="00000000" w14:paraId="00000121">
            <w:pPr>
              <w:pStyle w:val="Title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pStyle w:val="Title"/>
              <w:ind w:left="0" w:firstLine="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     69.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University Mittweida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Germania</w:t>
            </w:r>
          </w:p>
        </w:tc>
        <w:tc>
          <w:tcPr/>
          <w:p w:rsidR="00000000" w:rsidDel="00000000" w:rsidP="00000000" w:rsidRDefault="00000000" w:rsidRPr="00000000" w14:paraId="00000125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pStyle w:val="Title"/>
              <w:ind w:left="0" w:firstLine="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     70.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Université Michel de Montaigne Bordeaux 3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(Université Bordeaux Montaigne)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Franta</w:t>
            </w:r>
          </w:p>
        </w:tc>
        <w:tc>
          <w:tcPr/>
          <w:p w:rsidR="00000000" w:rsidDel="00000000" w:rsidP="00000000" w:rsidRDefault="00000000" w:rsidRPr="00000000" w14:paraId="0000012A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pStyle w:val="Title"/>
              <w:ind w:left="0" w:firstLine="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     71.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Canakkale Onsekiz Mart University</w:t>
            </w:r>
          </w:p>
        </w:tc>
        <w:tc>
          <w:tcPr/>
          <w:p w:rsidR="00000000" w:rsidDel="00000000" w:rsidP="00000000" w:rsidRDefault="00000000" w:rsidRPr="00000000" w14:paraId="0000012D">
            <w:pPr>
              <w:pStyle w:val="Title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Turcia</w:t>
            </w:r>
          </w:p>
        </w:tc>
        <w:tc>
          <w:tcPr/>
          <w:p w:rsidR="00000000" w:rsidDel="00000000" w:rsidP="00000000" w:rsidRDefault="00000000" w:rsidRPr="00000000" w14:paraId="0000012E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pStyle w:val="Title"/>
              <w:ind w:left="0" w:firstLine="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     72.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Kocaeli Universitesi</w:t>
            </w:r>
          </w:p>
        </w:tc>
        <w:tc>
          <w:tcPr/>
          <w:p w:rsidR="00000000" w:rsidDel="00000000" w:rsidP="00000000" w:rsidRDefault="00000000" w:rsidRPr="00000000" w14:paraId="00000131">
            <w:pPr>
              <w:pStyle w:val="Title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Turcia</w:t>
            </w:r>
          </w:p>
        </w:tc>
        <w:tc>
          <w:tcPr/>
          <w:p w:rsidR="00000000" w:rsidDel="00000000" w:rsidP="00000000" w:rsidRDefault="00000000" w:rsidRPr="00000000" w14:paraId="00000132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4x7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pStyle w:val="Title"/>
              <w:ind w:left="0" w:firstLine="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     73.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Universidade de Lisboa</w:t>
            </w:r>
          </w:p>
        </w:tc>
        <w:tc>
          <w:tcPr/>
          <w:p w:rsidR="00000000" w:rsidDel="00000000" w:rsidP="00000000" w:rsidRDefault="00000000" w:rsidRPr="00000000" w14:paraId="00000135">
            <w:pPr>
              <w:pStyle w:val="Title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Portugalia</w:t>
            </w:r>
          </w:p>
        </w:tc>
        <w:tc>
          <w:tcPr/>
          <w:p w:rsidR="00000000" w:rsidDel="00000000" w:rsidP="00000000" w:rsidRDefault="00000000" w:rsidRPr="00000000" w14:paraId="00000136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pStyle w:val="Title"/>
              <w:ind w:left="0" w:firstLine="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     74.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Warsaw School of Social Sciences and Humanities</w:t>
            </w:r>
          </w:p>
          <w:p w:rsidR="00000000" w:rsidDel="00000000" w:rsidP="00000000" w:rsidRDefault="00000000" w:rsidRPr="00000000" w14:paraId="00000139">
            <w:pPr>
              <w:pStyle w:val="Title"/>
              <w:jc w:val="left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(University of Social Sciences and Humanities)</w:t>
            </w:r>
          </w:p>
        </w:tc>
        <w:tc>
          <w:tcPr/>
          <w:p w:rsidR="00000000" w:rsidDel="00000000" w:rsidP="00000000" w:rsidRDefault="00000000" w:rsidRPr="00000000" w14:paraId="0000013A">
            <w:pPr>
              <w:pStyle w:val="Title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Polonia</w:t>
            </w:r>
          </w:p>
        </w:tc>
        <w:tc>
          <w:tcPr/>
          <w:p w:rsidR="00000000" w:rsidDel="00000000" w:rsidP="00000000" w:rsidRDefault="00000000" w:rsidRPr="00000000" w14:paraId="0000013B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pStyle w:val="Title"/>
              <w:ind w:left="0" w:firstLine="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     75.</w:t>
            </w:r>
          </w:p>
        </w:tc>
        <w:tc>
          <w:tcPr/>
          <w:p w:rsidR="00000000" w:rsidDel="00000000" w:rsidP="00000000" w:rsidRDefault="00000000" w:rsidRPr="00000000" w14:paraId="0000013D">
            <w:pPr>
              <w:pStyle w:val="Title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Izmir University of Economics</w:t>
            </w:r>
          </w:p>
        </w:tc>
        <w:tc>
          <w:tcPr/>
          <w:p w:rsidR="00000000" w:rsidDel="00000000" w:rsidP="00000000" w:rsidRDefault="00000000" w:rsidRPr="00000000" w14:paraId="0000013E">
            <w:pPr>
              <w:pStyle w:val="Title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Turcia</w:t>
            </w:r>
          </w:p>
        </w:tc>
        <w:tc>
          <w:tcPr/>
          <w:p w:rsidR="00000000" w:rsidDel="00000000" w:rsidP="00000000" w:rsidRDefault="00000000" w:rsidRPr="00000000" w14:paraId="0000013F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1x7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pStyle w:val="Title"/>
              <w:ind w:left="0" w:firstLine="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      76. </w:t>
            </w:r>
          </w:p>
        </w:tc>
        <w:tc>
          <w:tcPr/>
          <w:p w:rsidR="00000000" w:rsidDel="00000000" w:rsidP="00000000" w:rsidRDefault="00000000" w:rsidRPr="00000000" w14:paraId="00000141">
            <w:pPr>
              <w:pStyle w:val="Title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University of Crete</w:t>
            </w:r>
          </w:p>
        </w:tc>
        <w:tc>
          <w:tcPr/>
          <w:p w:rsidR="00000000" w:rsidDel="00000000" w:rsidP="00000000" w:rsidRDefault="00000000" w:rsidRPr="00000000" w14:paraId="00000142">
            <w:pPr>
              <w:pStyle w:val="Title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Grecia</w:t>
            </w:r>
          </w:p>
        </w:tc>
        <w:tc>
          <w:tcPr/>
          <w:p w:rsidR="00000000" w:rsidDel="00000000" w:rsidP="00000000" w:rsidRDefault="00000000" w:rsidRPr="00000000" w14:paraId="00000143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2x7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pStyle w:val="Title"/>
              <w:ind w:left="720" w:hanging="360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77.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pStyle w:val="Title"/>
              <w:tabs>
                <w:tab w:val="left" w:pos="1932"/>
              </w:tabs>
              <w:jc w:val="left"/>
              <w:rPr>
                <w:b w:val="0"/>
                <w:sz w:val="22"/>
                <w:szCs w:val="22"/>
                <w:highlight w:val="white"/>
              </w:rPr>
            </w:pPr>
            <w:bookmarkStart w:colFirst="0" w:colLast="0" w:name="_heading=h.31qdc2n9qxv8" w:id="1"/>
            <w:bookmarkEnd w:id="1"/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ESAIP La Salle Ecole d'Ingénieurs</w:t>
            </w:r>
          </w:p>
        </w:tc>
        <w:tc>
          <w:tcPr/>
          <w:p w:rsidR="00000000" w:rsidDel="00000000" w:rsidP="00000000" w:rsidRDefault="00000000" w:rsidRPr="00000000" w14:paraId="00000146">
            <w:pPr>
              <w:pStyle w:val="Title"/>
              <w:jc w:val="both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Franța</w:t>
            </w:r>
          </w:p>
        </w:tc>
        <w:tc>
          <w:tcPr/>
          <w:p w:rsidR="00000000" w:rsidDel="00000000" w:rsidP="00000000" w:rsidRDefault="00000000" w:rsidRPr="00000000" w14:paraId="00000147">
            <w:pPr>
              <w:pStyle w:val="Title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4x7</w:t>
            </w:r>
          </w:p>
        </w:tc>
      </w:tr>
    </w:tbl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A">
    <w:pPr>
      <w:pStyle w:val="Title"/>
      <w:tabs>
        <w:tab w:val="center" w:pos="4536"/>
        <w:tab w:val="right" w:pos="9072"/>
      </w:tabs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4f8gg3ei5sz3" w:id="2"/>
    <w:bookmarkEnd w:id="2"/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link w:val="TitleChar"/>
    <w:qFormat w:val="1"/>
    <w:rsid w:val="00D533BD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TitleChar" w:customStyle="1">
    <w:name w:val="Title Char"/>
    <w:basedOn w:val="DefaultParagraphFont"/>
    <w:link w:val="Title"/>
    <w:rsid w:val="00D533BD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Footer">
    <w:name w:val="footer"/>
    <w:basedOn w:val="Normal"/>
    <w:link w:val="FooterChar"/>
    <w:uiPriority w:val="99"/>
    <w:rsid w:val="00D533BD"/>
    <w:pPr>
      <w:tabs>
        <w:tab w:val="center" w:pos="4536"/>
        <w:tab w:val="right" w:pos="9072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character" w:styleId="FooterChar" w:customStyle="1">
    <w:name w:val="Footer Char"/>
    <w:basedOn w:val="DefaultParagraphFont"/>
    <w:link w:val="Footer"/>
    <w:uiPriority w:val="99"/>
    <w:rsid w:val="00D533BD"/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paragraph" w:styleId="Header">
    <w:name w:val="header"/>
    <w:basedOn w:val="Normal"/>
    <w:link w:val="HeaderChar"/>
    <w:uiPriority w:val="99"/>
    <w:unhideWhenUsed w:val="1"/>
    <w:rsid w:val="00F6022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60225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1299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1299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GYvFb8xVuNpFdolFrsnfFc/Yjw==">AMUW2mWcl8FV8rpCJFSsz8lUobo7LXgtMiglTQ067DTK+XF7CEq5Ijah+ZR1CNz1WnRccP27pQDGNvAeQInWPMyPoYC9PsXk9Yb2oWtzjB7j0E8ZoDbod/EBbhOb8ZtXKd9j01LxUiM/z+icRqoZt2X/4mGete6T69Q5Y7EjTUFPzB440ooVyJU=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2017-10-23T08:28:00Z</dcterms:created>
  <dc:creator>rebecca.raulea</dc:creator>
</cp:coreProperties>
</file>